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Randstad NMH Rates - University of Aberdeen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The table below shows the Randstad NMH rates for the University of Aberdeen. The greyed out cells indicate that we do not currently offer these services in this area.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The rates have been updated as of 01/04/2024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b w:val="1"/>
          <w:rtl w:val="0"/>
        </w:rPr>
        <w:t xml:space="preserve">Note</w:t>
      </w:r>
      <w:r w:rsidDel="00000000" w:rsidR="00000000" w:rsidRPr="00000000">
        <w:rPr>
          <w:rtl w:val="0"/>
        </w:rPr>
        <w:t xml:space="preserve">: NMH Support Rates shown per hour in the table below</w:t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894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625"/>
        <w:gridCol w:w="1245"/>
        <w:gridCol w:w="825"/>
        <w:gridCol w:w="1245"/>
        <w:tblGridChange w:id="0">
          <w:tblGrid>
            <w:gridCol w:w="5625"/>
            <w:gridCol w:w="1245"/>
            <w:gridCol w:w="825"/>
            <w:gridCol w:w="124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07376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A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Charge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07376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B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VAT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073763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C">
            <w:pPr>
              <w:widowControl w:val="0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color w:val="ffffff"/>
                <w:sz w:val="20"/>
                <w:szCs w:val="20"/>
                <w:rtl w:val="0"/>
              </w:rPr>
              <w:t xml:space="preserve">Total charge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E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20%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0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4c6e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Band 1 Support Assistants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Sighted Guide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£26.34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£5.27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£31.61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Practical Support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£26.34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£31.61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Library Support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£26.34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1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£31.61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Reader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£26.34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£31.61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Scribe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£26.34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£31.61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Workshop / Laboratory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£26.34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£31.61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Proofreader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£26.34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2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£31.61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4c6e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Band 2 Enhanced Support Assistants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7.6171875" w:hRule="atLeast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Manual Notetaker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£26.34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£31.61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Study Assistant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£29.05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£5.81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£34.86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Examination Support Worker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£26.34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3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£5.27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£31.61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4c6e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Band 3 Specialist Enabling Support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Notetaker for Deaf/Hard of Hearing students - Includes Electronic Note Taking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£29.33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£5.87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£35.20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Notetaker for Visually Impaired (VI) students - including Braille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£29.33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£5.87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£35.20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Transcription Service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ffffff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£26.00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4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£5.20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£31.20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b4c6e7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sz w:val="20"/>
                <w:szCs w:val="20"/>
                <w:rtl w:val="0"/>
              </w:rPr>
              <w:t xml:space="preserve">Band 4 Specialist Access and Learning Facilitators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5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Mentor - Mental Health Difficulties (MH)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6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£55.50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7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£11.10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8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£66.60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9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Mentor - Autism Spectrum Conditions (ASC)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A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£55.50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B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£11.10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C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£66.60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D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One-to-One Study Skills Support - (SpLD)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E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£55.50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5F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£11.10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0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£66.60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cccccc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1">
            <w:pPr>
              <w:widowControl w:val="0"/>
              <w:rPr>
                <w:sz w:val="20"/>
                <w:szCs w:val="20"/>
              </w:rPr>
            </w:pPr>
            <w:r w:rsidDel="00000000" w:rsidR="00000000" w:rsidRPr="00000000">
              <w:rPr>
                <w:rFonts w:ascii="Tahoma" w:cs="Tahoma" w:eastAsia="Tahoma" w:hAnsi="Tahoma"/>
                <w:sz w:val="20"/>
                <w:szCs w:val="20"/>
                <w:rtl w:val="0"/>
              </w:rPr>
              <w:t xml:space="preserve">Specialist One-to-One Study Skills Support - (ASC)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2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£55.50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3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£11.10</w:t>
            </w:r>
          </w:p>
        </w:tc>
        <w:tc>
          <w:tcPr>
            <w:tcBorders>
              <w:top w:color="cccccc" w:space="0" w:sz="5" w:val="single"/>
              <w:left w:color="cccccc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40.0" w:type="dxa"/>
              <w:left w:w="40.0" w:type="dxa"/>
              <w:bottom w:w="4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£66.60</w:t>
            </w:r>
          </w:p>
        </w:tc>
      </w:tr>
    </w:tbl>
    <w:p w:rsidR="00000000" w:rsidDel="00000000" w:rsidP="00000000" w:rsidRDefault="00000000" w:rsidRPr="00000000" w14:paraId="0000006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ahoma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Tahoma-regular.ttf"/><Relationship Id="rId2" Type="http://schemas.openxmlformats.org/officeDocument/2006/relationships/font" Target="fonts/Tahoma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